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95F" w:rsidRDefault="0050395F" w:rsidP="0050395F">
      <w:pPr>
        <w:spacing w:after="0" w:line="240" w:lineRule="auto"/>
        <w:jc w:val="center"/>
        <w:rPr>
          <w:b/>
          <w:sz w:val="29"/>
          <w:szCs w:val="29"/>
          <w:u w:val="single"/>
        </w:rPr>
      </w:pPr>
      <w:bookmarkStart w:id="0" w:name="_GoBack"/>
      <w:r w:rsidRPr="0050395F">
        <w:rPr>
          <w:b/>
          <w:sz w:val="29"/>
          <w:szCs w:val="29"/>
          <w:u w:val="single"/>
        </w:rPr>
        <w:t xml:space="preserve">Výroční zpráva o poskytování informací podle zákona č. 106/1999 Sb., </w:t>
      </w:r>
    </w:p>
    <w:p w:rsidR="0050395F" w:rsidRDefault="0050395F" w:rsidP="0050395F">
      <w:pPr>
        <w:spacing w:after="0" w:line="240" w:lineRule="auto"/>
        <w:jc w:val="center"/>
        <w:rPr>
          <w:b/>
          <w:sz w:val="29"/>
          <w:szCs w:val="29"/>
          <w:u w:val="single"/>
        </w:rPr>
      </w:pPr>
      <w:r>
        <w:rPr>
          <w:b/>
          <w:sz w:val="29"/>
          <w:szCs w:val="29"/>
          <w:u w:val="single"/>
        </w:rPr>
        <w:t>o</w:t>
      </w:r>
      <w:r w:rsidRPr="0050395F">
        <w:rPr>
          <w:b/>
          <w:sz w:val="29"/>
          <w:szCs w:val="29"/>
          <w:u w:val="single"/>
        </w:rPr>
        <w:t xml:space="preserve"> svobodném přístupu k informacím, ve znění pozdějších předpisů, za rok </w:t>
      </w:r>
      <w:r w:rsidR="000657AE">
        <w:rPr>
          <w:b/>
          <w:sz w:val="29"/>
          <w:szCs w:val="29"/>
          <w:u w:val="single"/>
        </w:rPr>
        <w:t>2022</w:t>
      </w:r>
    </w:p>
    <w:p w:rsidR="0050395F" w:rsidRDefault="0050395F" w:rsidP="00AF56BB">
      <w:pPr>
        <w:spacing w:after="0" w:line="240" w:lineRule="auto"/>
        <w:jc w:val="center"/>
        <w:rPr>
          <w:b/>
          <w:sz w:val="28"/>
          <w:szCs w:val="29"/>
          <w:u w:val="single"/>
        </w:rPr>
      </w:pPr>
    </w:p>
    <w:p w:rsidR="00AF56BB" w:rsidRPr="00AF56BB" w:rsidRDefault="00AF56BB" w:rsidP="00AF56BB">
      <w:pPr>
        <w:spacing w:after="0" w:line="240" w:lineRule="auto"/>
        <w:jc w:val="center"/>
        <w:rPr>
          <w:b/>
          <w:sz w:val="28"/>
          <w:szCs w:val="29"/>
          <w:u w:val="single"/>
        </w:rPr>
      </w:pPr>
    </w:p>
    <w:p w:rsidR="00AF56BB" w:rsidRPr="00AF56BB" w:rsidRDefault="0050395F" w:rsidP="00AF56BB">
      <w:pPr>
        <w:spacing w:after="0" w:line="240" w:lineRule="auto"/>
        <w:ind w:left="708"/>
        <w:jc w:val="center"/>
        <w:rPr>
          <w:sz w:val="24"/>
          <w:szCs w:val="23"/>
        </w:rPr>
      </w:pPr>
      <w:r w:rsidRPr="00AF56BB">
        <w:rPr>
          <w:sz w:val="24"/>
          <w:szCs w:val="23"/>
        </w:rPr>
        <w:t xml:space="preserve">V souladu s ustanovením </w:t>
      </w:r>
      <w:r w:rsidRPr="00AF56BB">
        <w:rPr>
          <w:rFonts w:cstheme="minorHAnsi"/>
          <w:sz w:val="24"/>
          <w:szCs w:val="23"/>
        </w:rPr>
        <w:t>§ 18 zákona č. 106</w:t>
      </w:r>
      <w:r w:rsidRPr="00AF56BB">
        <w:rPr>
          <w:sz w:val="24"/>
          <w:szCs w:val="23"/>
        </w:rPr>
        <w:t>/1999, o svobodném přístupu k informacím,</w:t>
      </w:r>
      <w:r w:rsidR="00AF56BB" w:rsidRPr="00AF56BB">
        <w:rPr>
          <w:sz w:val="24"/>
          <w:szCs w:val="23"/>
        </w:rPr>
        <w:t xml:space="preserve"> </w:t>
      </w:r>
      <w:r w:rsidRPr="00AF56BB">
        <w:rPr>
          <w:sz w:val="24"/>
          <w:szCs w:val="23"/>
        </w:rPr>
        <w:t>předkládá</w:t>
      </w:r>
      <w:r w:rsidR="002064EF">
        <w:rPr>
          <w:sz w:val="24"/>
          <w:szCs w:val="23"/>
        </w:rPr>
        <w:t xml:space="preserve"> Základní škola Dobřív</w:t>
      </w:r>
      <w:r w:rsidRPr="00AF56BB">
        <w:rPr>
          <w:sz w:val="24"/>
          <w:szCs w:val="23"/>
        </w:rPr>
        <w:t>,</w:t>
      </w:r>
      <w:r w:rsidR="00AF56BB" w:rsidRPr="00AF56BB">
        <w:rPr>
          <w:sz w:val="24"/>
          <w:szCs w:val="23"/>
        </w:rPr>
        <w:t xml:space="preserve"> </w:t>
      </w:r>
      <w:r w:rsidR="002064EF">
        <w:rPr>
          <w:sz w:val="24"/>
          <w:szCs w:val="23"/>
        </w:rPr>
        <w:t>okres Rokycany</w:t>
      </w:r>
      <w:r w:rsidRPr="00AF56BB">
        <w:rPr>
          <w:sz w:val="24"/>
          <w:szCs w:val="23"/>
        </w:rPr>
        <w:t xml:space="preserve"> tuto</w:t>
      </w:r>
    </w:p>
    <w:p w:rsidR="0050395F" w:rsidRDefault="00AF56BB" w:rsidP="00AF56BB">
      <w:pPr>
        <w:spacing w:after="0" w:line="240" w:lineRule="auto"/>
        <w:ind w:left="708"/>
        <w:jc w:val="center"/>
        <w:rPr>
          <w:sz w:val="24"/>
          <w:szCs w:val="23"/>
        </w:rPr>
      </w:pPr>
      <w:r w:rsidRPr="00AF56BB">
        <w:rPr>
          <w:sz w:val="24"/>
          <w:szCs w:val="23"/>
        </w:rPr>
        <w:t xml:space="preserve"> </w:t>
      </w:r>
      <w:r w:rsidR="0050395F" w:rsidRPr="00AF56BB">
        <w:rPr>
          <w:sz w:val="24"/>
          <w:szCs w:val="23"/>
        </w:rPr>
        <w:t>„Výroční zprávu za rok 202</w:t>
      </w:r>
      <w:r w:rsidR="000657AE">
        <w:rPr>
          <w:sz w:val="24"/>
          <w:szCs w:val="23"/>
        </w:rPr>
        <w:t>2</w:t>
      </w:r>
      <w:r w:rsidR="0050395F" w:rsidRPr="00AF56BB">
        <w:rPr>
          <w:sz w:val="24"/>
          <w:szCs w:val="23"/>
        </w:rPr>
        <w:t>“.</w:t>
      </w:r>
    </w:p>
    <w:p w:rsidR="00AF56BB" w:rsidRDefault="00AF56BB" w:rsidP="00AF56BB">
      <w:pPr>
        <w:spacing w:after="0" w:line="240" w:lineRule="auto"/>
        <w:ind w:left="708"/>
        <w:jc w:val="center"/>
        <w:rPr>
          <w:sz w:val="24"/>
          <w:szCs w:val="23"/>
        </w:rPr>
      </w:pPr>
    </w:p>
    <w:p w:rsidR="00AF56BB" w:rsidRDefault="00AF56BB" w:rsidP="00AF56BB">
      <w:pPr>
        <w:spacing w:after="0" w:line="240" w:lineRule="auto"/>
        <w:ind w:left="708"/>
        <w:jc w:val="center"/>
        <w:rPr>
          <w:sz w:val="24"/>
          <w:szCs w:val="23"/>
        </w:rPr>
      </w:pPr>
    </w:p>
    <w:tbl>
      <w:tblPr>
        <w:tblStyle w:val="Mkatabulky"/>
        <w:tblW w:w="9778" w:type="dxa"/>
        <w:jc w:val="center"/>
        <w:tblLook w:val="04A0" w:firstRow="1" w:lastRow="0" w:firstColumn="1" w:lastColumn="0" w:noHBand="0" w:noVBand="1"/>
      </w:tblPr>
      <w:tblGrid>
        <w:gridCol w:w="9010"/>
        <w:gridCol w:w="768"/>
      </w:tblGrid>
      <w:tr w:rsidR="00AF56BB" w:rsidTr="00772546">
        <w:trPr>
          <w:trHeight w:val="288"/>
          <w:jc w:val="center"/>
        </w:trPr>
        <w:tc>
          <w:tcPr>
            <w:tcW w:w="9067" w:type="dxa"/>
          </w:tcPr>
          <w:p w:rsidR="00AF56BB" w:rsidRDefault="00AF56BB" w:rsidP="00AF56BB">
            <w:pPr>
              <w:jc w:val="center"/>
              <w:rPr>
                <w:sz w:val="24"/>
                <w:szCs w:val="23"/>
              </w:rPr>
            </w:pPr>
          </w:p>
        </w:tc>
        <w:tc>
          <w:tcPr>
            <w:tcW w:w="711" w:type="dxa"/>
          </w:tcPr>
          <w:p w:rsidR="00AF56BB" w:rsidRDefault="00AF56BB" w:rsidP="00AF56BB">
            <w:pPr>
              <w:jc w:val="center"/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Počet</w:t>
            </w:r>
          </w:p>
        </w:tc>
      </w:tr>
      <w:tr w:rsidR="00AF56BB" w:rsidTr="00772546">
        <w:trPr>
          <w:trHeight w:val="393"/>
          <w:jc w:val="center"/>
        </w:trPr>
        <w:tc>
          <w:tcPr>
            <w:tcW w:w="9067" w:type="dxa"/>
          </w:tcPr>
          <w:p w:rsidR="00AF56BB" w:rsidRDefault="00AF56BB" w:rsidP="00AF56BB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3"/>
              </w:rPr>
            </w:pPr>
            <w:r w:rsidRPr="00AF56BB">
              <w:rPr>
                <w:sz w:val="24"/>
                <w:szCs w:val="23"/>
              </w:rPr>
              <w:t>počet podaných žádostí o informace a počet vydaných rozhodnutí o odmítnutí žádosti,</w:t>
            </w:r>
          </w:p>
          <w:p w:rsidR="00772546" w:rsidRPr="00AF56BB" w:rsidRDefault="00772546" w:rsidP="00772546">
            <w:pPr>
              <w:pStyle w:val="Odstavecseseznamem"/>
              <w:ind w:left="360"/>
              <w:rPr>
                <w:sz w:val="24"/>
                <w:szCs w:val="23"/>
              </w:rPr>
            </w:pPr>
          </w:p>
        </w:tc>
        <w:tc>
          <w:tcPr>
            <w:tcW w:w="711" w:type="dxa"/>
          </w:tcPr>
          <w:p w:rsidR="00AF56BB" w:rsidRDefault="00772546" w:rsidP="00772546">
            <w:pPr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0</w:t>
            </w:r>
          </w:p>
        </w:tc>
      </w:tr>
      <w:tr w:rsidR="00AF56BB" w:rsidTr="00772546">
        <w:trPr>
          <w:trHeight w:val="409"/>
          <w:jc w:val="center"/>
        </w:trPr>
        <w:tc>
          <w:tcPr>
            <w:tcW w:w="9067" w:type="dxa"/>
          </w:tcPr>
          <w:p w:rsidR="00AF56BB" w:rsidRDefault="00AF56BB" w:rsidP="00AF56BB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počet podaných odvolání proti rozhodnutí,</w:t>
            </w:r>
          </w:p>
          <w:p w:rsidR="00772546" w:rsidRPr="00AF56BB" w:rsidRDefault="00772546" w:rsidP="00772546">
            <w:pPr>
              <w:pStyle w:val="Odstavecseseznamem"/>
              <w:ind w:left="360"/>
              <w:rPr>
                <w:sz w:val="24"/>
                <w:szCs w:val="23"/>
              </w:rPr>
            </w:pPr>
          </w:p>
        </w:tc>
        <w:tc>
          <w:tcPr>
            <w:tcW w:w="711" w:type="dxa"/>
          </w:tcPr>
          <w:p w:rsidR="00AF56BB" w:rsidRDefault="00772546" w:rsidP="00772546">
            <w:pPr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0</w:t>
            </w:r>
          </w:p>
        </w:tc>
      </w:tr>
      <w:tr w:rsidR="00AF56BB" w:rsidTr="00772546">
        <w:trPr>
          <w:trHeight w:val="393"/>
          <w:jc w:val="center"/>
        </w:trPr>
        <w:tc>
          <w:tcPr>
            <w:tcW w:w="9067" w:type="dxa"/>
          </w:tcPr>
          <w:p w:rsidR="00AF56BB" w:rsidRDefault="00AF56BB" w:rsidP="00AF56BB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 xml:space="preserve">opis podstatných částí každého rozsudku soudu ve věci přezkoumání zákonnosti rozhodnutí povinného subjektu o odmítnutí žádosti o poskytnutí informace a přehled všech výdajů, které povinný subjekt vynaložil v souvislosti se soudními řízeními o právech a povinnostech podle tohoto zákona, </w:t>
            </w:r>
            <w:r w:rsidR="00772546">
              <w:rPr>
                <w:sz w:val="24"/>
                <w:szCs w:val="23"/>
              </w:rPr>
              <w:t xml:space="preserve">a </w:t>
            </w:r>
            <w:r>
              <w:rPr>
                <w:sz w:val="24"/>
                <w:szCs w:val="23"/>
              </w:rPr>
              <w:t xml:space="preserve">to včetně nákladů na své vlastní zaměstnance a nákladů na právní zastoupení, </w:t>
            </w:r>
          </w:p>
          <w:p w:rsidR="00AF56BB" w:rsidRPr="00AF56BB" w:rsidRDefault="00AF56BB" w:rsidP="00AF56BB">
            <w:pPr>
              <w:pStyle w:val="Odstavecseseznamem"/>
              <w:ind w:left="360"/>
              <w:rPr>
                <w:sz w:val="24"/>
                <w:szCs w:val="23"/>
              </w:rPr>
            </w:pPr>
          </w:p>
        </w:tc>
        <w:tc>
          <w:tcPr>
            <w:tcW w:w="711" w:type="dxa"/>
          </w:tcPr>
          <w:p w:rsidR="00AF56BB" w:rsidRDefault="00772546" w:rsidP="00772546">
            <w:pPr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0</w:t>
            </w:r>
          </w:p>
        </w:tc>
      </w:tr>
      <w:tr w:rsidR="00AF56BB" w:rsidTr="00772546">
        <w:trPr>
          <w:trHeight w:val="393"/>
          <w:jc w:val="center"/>
        </w:trPr>
        <w:tc>
          <w:tcPr>
            <w:tcW w:w="9067" w:type="dxa"/>
          </w:tcPr>
          <w:p w:rsidR="00AF56BB" w:rsidRDefault="00AF56BB" w:rsidP="00AF56BB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výčet poskytnutých výhradních licencí, včetně odůvodnění nezbytnosti poskytnutí výhradní licence,</w:t>
            </w:r>
          </w:p>
          <w:p w:rsidR="00AF56BB" w:rsidRPr="00AF56BB" w:rsidRDefault="00AF56BB" w:rsidP="00AF56BB">
            <w:pPr>
              <w:pStyle w:val="Odstavecseseznamem"/>
              <w:ind w:left="360"/>
              <w:rPr>
                <w:sz w:val="24"/>
                <w:szCs w:val="23"/>
              </w:rPr>
            </w:pPr>
          </w:p>
        </w:tc>
        <w:tc>
          <w:tcPr>
            <w:tcW w:w="711" w:type="dxa"/>
          </w:tcPr>
          <w:p w:rsidR="00AF56BB" w:rsidRDefault="00772546" w:rsidP="00772546">
            <w:pPr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0</w:t>
            </w:r>
          </w:p>
        </w:tc>
      </w:tr>
      <w:tr w:rsidR="00AF56BB" w:rsidTr="00772546">
        <w:trPr>
          <w:trHeight w:val="393"/>
          <w:jc w:val="center"/>
        </w:trPr>
        <w:tc>
          <w:tcPr>
            <w:tcW w:w="9067" w:type="dxa"/>
          </w:tcPr>
          <w:p w:rsidR="00AF56BB" w:rsidRPr="00772546" w:rsidRDefault="00772546" w:rsidP="00772546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 xml:space="preserve">počet stížností podaných podle </w:t>
            </w:r>
            <w:r>
              <w:rPr>
                <w:rFonts w:cstheme="minorHAnsi"/>
                <w:sz w:val="24"/>
                <w:szCs w:val="23"/>
              </w:rPr>
              <w:t>§ 16a, důvody jejich podání a stručný popis způsobu jejich vyřízení,</w:t>
            </w:r>
          </w:p>
          <w:p w:rsidR="00772546" w:rsidRPr="00772546" w:rsidRDefault="00772546" w:rsidP="00772546">
            <w:pPr>
              <w:pStyle w:val="Odstavecseseznamem"/>
              <w:ind w:left="360"/>
              <w:rPr>
                <w:sz w:val="24"/>
                <w:szCs w:val="23"/>
              </w:rPr>
            </w:pPr>
          </w:p>
        </w:tc>
        <w:tc>
          <w:tcPr>
            <w:tcW w:w="711" w:type="dxa"/>
          </w:tcPr>
          <w:p w:rsidR="00AF56BB" w:rsidRDefault="00772546" w:rsidP="00772546">
            <w:pPr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0</w:t>
            </w:r>
          </w:p>
        </w:tc>
      </w:tr>
      <w:tr w:rsidR="00AF56BB" w:rsidTr="00772546">
        <w:trPr>
          <w:trHeight w:val="409"/>
          <w:jc w:val="center"/>
        </w:trPr>
        <w:tc>
          <w:tcPr>
            <w:tcW w:w="9067" w:type="dxa"/>
          </w:tcPr>
          <w:p w:rsidR="00AF56BB" w:rsidRPr="00772546" w:rsidRDefault="00772546" w:rsidP="00772546">
            <w:pPr>
              <w:pStyle w:val="Odstavecseseznamem"/>
              <w:numPr>
                <w:ilvl w:val="0"/>
                <w:numId w:val="1"/>
              </w:numPr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další informace vztahující se k uplatňování tohoto zákona.</w:t>
            </w:r>
          </w:p>
        </w:tc>
        <w:tc>
          <w:tcPr>
            <w:tcW w:w="711" w:type="dxa"/>
          </w:tcPr>
          <w:p w:rsidR="00AF56BB" w:rsidRDefault="00772546" w:rsidP="00772546">
            <w:pPr>
              <w:rPr>
                <w:sz w:val="24"/>
                <w:szCs w:val="23"/>
              </w:rPr>
            </w:pPr>
            <w:r>
              <w:rPr>
                <w:sz w:val="24"/>
                <w:szCs w:val="23"/>
              </w:rPr>
              <w:t>0</w:t>
            </w:r>
          </w:p>
        </w:tc>
      </w:tr>
    </w:tbl>
    <w:p w:rsidR="00AF56BB" w:rsidRDefault="00AF56BB" w:rsidP="00AF56BB">
      <w:pPr>
        <w:spacing w:after="0" w:line="240" w:lineRule="auto"/>
        <w:ind w:left="708"/>
        <w:jc w:val="center"/>
        <w:rPr>
          <w:sz w:val="24"/>
          <w:szCs w:val="23"/>
        </w:rPr>
      </w:pPr>
    </w:p>
    <w:p w:rsidR="00772546" w:rsidRDefault="00772546" w:rsidP="00772546">
      <w:pPr>
        <w:spacing w:after="0" w:line="240" w:lineRule="auto"/>
        <w:ind w:left="708"/>
        <w:rPr>
          <w:sz w:val="24"/>
          <w:szCs w:val="23"/>
        </w:rPr>
      </w:pPr>
    </w:p>
    <w:p w:rsidR="00772546" w:rsidRDefault="00772546" w:rsidP="00772546">
      <w:pPr>
        <w:spacing w:after="0" w:line="240" w:lineRule="auto"/>
        <w:rPr>
          <w:sz w:val="24"/>
          <w:szCs w:val="23"/>
        </w:rPr>
      </w:pPr>
    </w:p>
    <w:p w:rsidR="00772546" w:rsidRDefault="002064EF" w:rsidP="00772546">
      <w:pPr>
        <w:spacing w:after="0" w:line="240" w:lineRule="auto"/>
        <w:rPr>
          <w:sz w:val="24"/>
          <w:szCs w:val="23"/>
        </w:rPr>
      </w:pPr>
      <w:r>
        <w:rPr>
          <w:sz w:val="24"/>
          <w:szCs w:val="23"/>
        </w:rPr>
        <w:t>V </w:t>
      </w:r>
      <w:proofErr w:type="spellStart"/>
      <w:r>
        <w:rPr>
          <w:sz w:val="24"/>
          <w:szCs w:val="23"/>
        </w:rPr>
        <w:t>Dobřívě</w:t>
      </w:r>
      <w:proofErr w:type="spellEnd"/>
      <w:r w:rsidR="00772546">
        <w:rPr>
          <w:sz w:val="24"/>
          <w:szCs w:val="23"/>
        </w:rPr>
        <w:t xml:space="preserve"> dne </w:t>
      </w:r>
      <w:proofErr w:type="gramStart"/>
      <w:r w:rsidR="000657AE">
        <w:rPr>
          <w:sz w:val="24"/>
          <w:szCs w:val="23"/>
        </w:rPr>
        <w:t>16.1.2022</w:t>
      </w:r>
      <w:proofErr w:type="gramEnd"/>
    </w:p>
    <w:p w:rsidR="00772546" w:rsidRDefault="00772546" w:rsidP="00772546">
      <w:pPr>
        <w:spacing w:after="0" w:line="240" w:lineRule="auto"/>
        <w:rPr>
          <w:sz w:val="24"/>
          <w:szCs w:val="23"/>
        </w:rPr>
      </w:pPr>
    </w:p>
    <w:p w:rsidR="00772546" w:rsidRDefault="00772546" w:rsidP="00772546">
      <w:pPr>
        <w:spacing w:after="0" w:line="240" w:lineRule="auto"/>
        <w:rPr>
          <w:sz w:val="24"/>
          <w:szCs w:val="23"/>
        </w:rPr>
      </w:pPr>
    </w:p>
    <w:p w:rsidR="00772546" w:rsidRDefault="00772546" w:rsidP="00772546">
      <w:pPr>
        <w:spacing w:after="0" w:line="240" w:lineRule="auto"/>
        <w:jc w:val="right"/>
        <w:rPr>
          <w:sz w:val="24"/>
          <w:szCs w:val="23"/>
        </w:rPr>
      </w:pPr>
    </w:p>
    <w:p w:rsidR="00772546" w:rsidRDefault="002064EF" w:rsidP="00772546">
      <w:pPr>
        <w:spacing w:after="0" w:line="240" w:lineRule="auto"/>
        <w:jc w:val="right"/>
        <w:rPr>
          <w:sz w:val="24"/>
          <w:szCs w:val="23"/>
        </w:rPr>
      </w:pPr>
      <w:r>
        <w:rPr>
          <w:sz w:val="24"/>
          <w:szCs w:val="23"/>
        </w:rPr>
        <w:t>Mgr. Lenka Hanzlíková</w:t>
      </w:r>
    </w:p>
    <w:p w:rsidR="00772546" w:rsidRDefault="00772546" w:rsidP="00772546">
      <w:pPr>
        <w:spacing w:after="0" w:line="240" w:lineRule="auto"/>
        <w:ind w:left="6372" w:firstLine="708"/>
        <w:jc w:val="center"/>
        <w:rPr>
          <w:sz w:val="24"/>
          <w:szCs w:val="23"/>
        </w:rPr>
      </w:pPr>
      <w:r>
        <w:rPr>
          <w:sz w:val="24"/>
          <w:szCs w:val="23"/>
        </w:rPr>
        <w:t>Ředitelka školy</w:t>
      </w:r>
    </w:p>
    <w:bookmarkEnd w:id="0"/>
    <w:p w:rsidR="00772546" w:rsidRPr="00AF56BB" w:rsidRDefault="00772546" w:rsidP="00772546">
      <w:pPr>
        <w:spacing w:after="0" w:line="240" w:lineRule="auto"/>
        <w:rPr>
          <w:sz w:val="24"/>
          <w:szCs w:val="23"/>
        </w:rPr>
      </w:pPr>
    </w:p>
    <w:sectPr w:rsidR="00772546" w:rsidRPr="00AF5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23917"/>
    <w:multiLevelType w:val="hybridMultilevel"/>
    <w:tmpl w:val="67882D6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95F"/>
    <w:rsid w:val="000657AE"/>
    <w:rsid w:val="002064EF"/>
    <w:rsid w:val="0050395F"/>
    <w:rsid w:val="00772546"/>
    <w:rsid w:val="0082690A"/>
    <w:rsid w:val="00911750"/>
    <w:rsid w:val="00AF56BB"/>
    <w:rsid w:val="00E12E9D"/>
    <w:rsid w:val="00ED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0395F"/>
    <w:rPr>
      <w:color w:val="808080"/>
    </w:rPr>
  </w:style>
  <w:style w:type="table" w:styleId="Mkatabulky">
    <w:name w:val="Table Grid"/>
    <w:basedOn w:val="Normlntabulka"/>
    <w:uiPriority w:val="39"/>
    <w:rsid w:val="00AF5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F5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0395F"/>
    <w:rPr>
      <w:color w:val="808080"/>
    </w:rPr>
  </w:style>
  <w:style w:type="table" w:styleId="Mkatabulky">
    <w:name w:val="Table Grid"/>
    <w:basedOn w:val="Normlntabulka"/>
    <w:uiPriority w:val="39"/>
    <w:rsid w:val="00AF5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F5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Svojtková</dc:creator>
  <cp:keywords/>
  <dc:description/>
  <cp:lastModifiedBy>reditel</cp:lastModifiedBy>
  <cp:revision>4</cp:revision>
  <dcterms:created xsi:type="dcterms:W3CDTF">2023-11-06T07:32:00Z</dcterms:created>
  <dcterms:modified xsi:type="dcterms:W3CDTF">2023-11-29T12:37:00Z</dcterms:modified>
</cp:coreProperties>
</file>