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DD" w:rsidRDefault="003772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55B9C" w:rsidRPr="008D07C7" w:rsidTr="001B6E37">
        <w:tc>
          <w:tcPr>
            <w:tcW w:w="4606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Školní rok:</w:t>
            </w:r>
            <w:r w:rsidR="00C71D48">
              <w:rPr>
                <w:sz w:val="22"/>
                <w:szCs w:val="22"/>
              </w:rPr>
              <w:t xml:space="preserve"> 2020/ 2021</w:t>
            </w:r>
          </w:p>
        </w:tc>
        <w:tc>
          <w:tcPr>
            <w:tcW w:w="4606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Zpracovatel:</w:t>
            </w:r>
            <w:r>
              <w:rPr>
                <w:sz w:val="22"/>
                <w:szCs w:val="22"/>
              </w:rPr>
              <w:t xml:space="preserve"> Mgr. Lenka Hanzlíková</w:t>
            </w:r>
          </w:p>
        </w:tc>
      </w:tr>
    </w:tbl>
    <w:p w:rsidR="00C55B9C" w:rsidRPr="008D07C7" w:rsidRDefault="00C55B9C" w:rsidP="00C55B9C">
      <w:pPr>
        <w:rPr>
          <w:sz w:val="22"/>
          <w:szCs w:val="22"/>
        </w:rPr>
      </w:pPr>
      <w:r w:rsidRPr="008D07C7">
        <w:rPr>
          <w:sz w:val="22"/>
          <w:szCs w:val="22"/>
        </w:rPr>
        <w:t xml:space="preserve"> </w:t>
      </w:r>
    </w:p>
    <w:p w:rsidR="00C55B9C" w:rsidRPr="008D07C7" w:rsidRDefault="00C55B9C" w:rsidP="00C55B9C">
      <w:pPr>
        <w:rPr>
          <w:b/>
          <w:i/>
          <w:sz w:val="28"/>
          <w:szCs w:val="28"/>
        </w:rPr>
      </w:pPr>
      <w:r w:rsidRPr="008D07C7">
        <w:rPr>
          <w:b/>
          <w:i/>
          <w:sz w:val="28"/>
          <w:szCs w:val="28"/>
        </w:rPr>
        <w:t>10. Žáci se speciálními vzdělávacími potřebami a mimořádně nadaní žáci</w:t>
      </w:r>
    </w:p>
    <w:p w:rsidR="00C55B9C" w:rsidRPr="008D07C7" w:rsidRDefault="00C55B9C" w:rsidP="00C55B9C">
      <w:pPr>
        <w:rPr>
          <w:sz w:val="22"/>
          <w:szCs w:val="22"/>
        </w:rPr>
      </w:pPr>
    </w:p>
    <w:p w:rsidR="00C55B9C" w:rsidRPr="008D07C7" w:rsidRDefault="00C55B9C" w:rsidP="00C55B9C">
      <w:pPr>
        <w:rPr>
          <w:b/>
          <w:i/>
        </w:rPr>
      </w:pPr>
      <w:r w:rsidRPr="008D07C7">
        <w:rPr>
          <w:b/>
          <w:i/>
        </w:rPr>
        <w:t>10.1 Žáci se speciálními vzdělávacími potřebami</w:t>
      </w:r>
    </w:p>
    <w:p w:rsidR="00C55B9C" w:rsidRPr="008D07C7" w:rsidRDefault="00C55B9C" w:rsidP="00C55B9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1396"/>
        <w:gridCol w:w="2452"/>
        <w:gridCol w:w="2374"/>
      </w:tblGrid>
      <w:tr w:rsidR="00C55B9C" w:rsidRPr="008D07C7" w:rsidTr="001B6E37">
        <w:tc>
          <w:tcPr>
            <w:tcW w:w="3066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</w:rPr>
            </w:pPr>
            <w:r w:rsidRPr="008D07C7">
              <w:rPr>
                <w:b/>
                <w:sz w:val="22"/>
                <w:szCs w:val="22"/>
              </w:rPr>
              <w:t>speciální vzdělávací potřeby</w:t>
            </w:r>
          </w:p>
        </w:tc>
        <w:tc>
          <w:tcPr>
            <w:tcW w:w="1396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</w:rPr>
            </w:pPr>
            <w:r w:rsidRPr="008D07C7">
              <w:rPr>
                <w:b/>
                <w:sz w:val="22"/>
                <w:szCs w:val="22"/>
              </w:rPr>
              <w:t>počet žáků</w:t>
            </w:r>
          </w:p>
        </w:tc>
        <w:tc>
          <w:tcPr>
            <w:tcW w:w="2452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Plán pedagogické podpory</w:t>
            </w:r>
          </w:p>
        </w:tc>
        <w:tc>
          <w:tcPr>
            <w:tcW w:w="2374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</w:rPr>
            </w:pPr>
            <w:r w:rsidRPr="008D07C7">
              <w:rPr>
                <w:b/>
                <w:sz w:val="22"/>
                <w:szCs w:val="22"/>
              </w:rPr>
              <w:t>individuální vzdělávací plán</w:t>
            </w:r>
          </w:p>
        </w:tc>
      </w:tr>
      <w:tr w:rsidR="00C55B9C" w:rsidRPr="008D07C7" w:rsidTr="001B6E37">
        <w:tc>
          <w:tcPr>
            <w:tcW w:w="3066" w:type="dxa"/>
            <w:shd w:val="clear" w:color="auto" w:fill="auto"/>
          </w:tcPr>
          <w:p w:rsidR="00C55B9C" w:rsidRPr="008D07C7" w:rsidRDefault="00C55B9C" w:rsidP="001B6E37">
            <w:r>
              <w:rPr>
                <w:sz w:val="22"/>
                <w:szCs w:val="22"/>
              </w:rPr>
              <w:t>Podpůrná opatření 1. stupně</w:t>
            </w:r>
          </w:p>
        </w:tc>
        <w:tc>
          <w:tcPr>
            <w:tcW w:w="1396" w:type="dxa"/>
            <w:shd w:val="clear" w:color="auto" w:fill="auto"/>
          </w:tcPr>
          <w:p w:rsidR="00C55B9C" w:rsidRPr="008D07C7" w:rsidRDefault="00FA5812" w:rsidP="001B6E37">
            <w:r>
              <w:t>0</w:t>
            </w:r>
          </w:p>
        </w:tc>
        <w:tc>
          <w:tcPr>
            <w:tcW w:w="2452" w:type="dxa"/>
            <w:shd w:val="clear" w:color="auto" w:fill="auto"/>
          </w:tcPr>
          <w:p w:rsidR="00C55B9C" w:rsidRPr="008D07C7" w:rsidRDefault="00C55B9C" w:rsidP="001B6E37"/>
        </w:tc>
        <w:tc>
          <w:tcPr>
            <w:tcW w:w="2374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3066" w:type="dxa"/>
            <w:shd w:val="clear" w:color="auto" w:fill="auto"/>
          </w:tcPr>
          <w:p w:rsidR="00C55B9C" w:rsidRPr="008D07C7" w:rsidRDefault="00C55B9C" w:rsidP="001B6E37">
            <w:r>
              <w:rPr>
                <w:sz w:val="22"/>
                <w:szCs w:val="22"/>
              </w:rPr>
              <w:t>Podpůrná opatření 2. stupně</w:t>
            </w:r>
          </w:p>
        </w:tc>
        <w:tc>
          <w:tcPr>
            <w:tcW w:w="1396" w:type="dxa"/>
            <w:shd w:val="clear" w:color="auto" w:fill="auto"/>
          </w:tcPr>
          <w:p w:rsidR="00C55B9C" w:rsidRPr="008D07C7" w:rsidRDefault="00C71D48" w:rsidP="001B6E37">
            <w:r>
              <w:t>6</w:t>
            </w:r>
          </w:p>
        </w:tc>
        <w:tc>
          <w:tcPr>
            <w:tcW w:w="2452" w:type="dxa"/>
            <w:shd w:val="clear" w:color="auto" w:fill="auto"/>
          </w:tcPr>
          <w:p w:rsidR="00C55B9C" w:rsidRPr="008D07C7" w:rsidRDefault="00C55B9C" w:rsidP="001B6E37"/>
        </w:tc>
        <w:tc>
          <w:tcPr>
            <w:tcW w:w="2374" w:type="dxa"/>
            <w:shd w:val="clear" w:color="auto" w:fill="auto"/>
          </w:tcPr>
          <w:p w:rsidR="00C55B9C" w:rsidRPr="008D07C7" w:rsidRDefault="00C71D48" w:rsidP="001B6E37">
            <w:r>
              <w:t>1</w:t>
            </w:r>
          </w:p>
        </w:tc>
      </w:tr>
      <w:tr w:rsidR="00C55B9C" w:rsidRPr="008D07C7" w:rsidTr="001B6E37">
        <w:tc>
          <w:tcPr>
            <w:tcW w:w="3066" w:type="dxa"/>
            <w:shd w:val="clear" w:color="auto" w:fill="auto"/>
          </w:tcPr>
          <w:p w:rsidR="00C55B9C" w:rsidRPr="008D07C7" w:rsidRDefault="00C55B9C" w:rsidP="001B6E37">
            <w:r>
              <w:rPr>
                <w:sz w:val="22"/>
                <w:szCs w:val="22"/>
              </w:rPr>
              <w:t>Podpůrná opatření 3. stupně</w:t>
            </w:r>
          </w:p>
        </w:tc>
        <w:tc>
          <w:tcPr>
            <w:tcW w:w="1396" w:type="dxa"/>
            <w:shd w:val="clear" w:color="auto" w:fill="auto"/>
          </w:tcPr>
          <w:p w:rsidR="00C55B9C" w:rsidRPr="008D07C7" w:rsidRDefault="00C71D48" w:rsidP="001B6E37">
            <w:r>
              <w:t>5</w:t>
            </w:r>
          </w:p>
        </w:tc>
        <w:tc>
          <w:tcPr>
            <w:tcW w:w="2452" w:type="dxa"/>
            <w:shd w:val="clear" w:color="auto" w:fill="auto"/>
          </w:tcPr>
          <w:p w:rsidR="00C55B9C" w:rsidRPr="008D07C7" w:rsidRDefault="00C71D48" w:rsidP="001B6E37">
            <w:r>
              <w:t>1</w:t>
            </w:r>
          </w:p>
        </w:tc>
        <w:tc>
          <w:tcPr>
            <w:tcW w:w="2374" w:type="dxa"/>
            <w:shd w:val="clear" w:color="auto" w:fill="auto"/>
          </w:tcPr>
          <w:p w:rsidR="00C55B9C" w:rsidRPr="008D07C7" w:rsidRDefault="00C71D48" w:rsidP="001B6E37">
            <w:r>
              <w:t>4</w:t>
            </w:r>
          </w:p>
        </w:tc>
      </w:tr>
      <w:tr w:rsidR="00C55B9C" w:rsidRPr="008D07C7" w:rsidTr="001B6E37">
        <w:tc>
          <w:tcPr>
            <w:tcW w:w="3066" w:type="dxa"/>
            <w:shd w:val="clear" w:color="auto" w:fill="auto"/>
          </w:tcPr>
          <w:p w:rsidR="00C55B9C" w:rsidRPr="008D07C7" w:rsidRDefault="00C55B9C" w:rsidP="001B6E37">
            <w:r>
              <w:rPr>
                <w:sz w:val="22"/>
                <w:szCs w:val="22"/>
              </w:rPr>
              <w:t>Podpůrná opatření 4. stupně</w:t>
            </w:r>
          </w:p>
        </w:tc>
        <w:tc>
          <w:tcPr>
            <w:tcW w:w="1396" w:type="dxa"/>
            <w:shd w:val="clear" w:color="auto" w:fill="auto"/>
          </w:tcPr>
          <w:p w:rsidR="00C55B9C" w:rsidRPr="008D07C7" w:rsidRDefault="00FA5812" w:rsidP="001B6E37">
            <w:r>
              <w:t>0</w:t>
            </w:r>
          </w:p>
        </w:tc>
        <w:tc>
          <w:tcPr>
            <w:tcW w:w="2452" w:type="dxa"/>
            <w:shd w:val="clear" w:color="auto" w:fill="auto"/>
          </w:tcPr>
          <w:p w:rsidR="00C55B9C" w:rsidRPr="008D07C7" w:rsidRDefault="00C55B9C" w:rsidP="001B6E37"/>
        </w:tc>
        <w:tc>
          <w:tcPr>
            <w:tcW w:w="2374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3066" w:type="dxa"/>
            <w:shd w:val="clear" w:color="auto" w:fill="auto"/>
          </w:tcPr>
          <w:p w:rsidR="00C55B9C" w:rsidRPr="008D07C7" w:rsidRDefault="00C55B9C" w:rsidP="001B6E37">
            <w:r>
              <w:rPr>
                <w:sz w:val="22"/>
                <w:szCs w:val="22"/>
              </w:rPr>
              <w:t>Podpůrná opatření 5. stupně</w:t>
            </w:r>
          </w:p>
        </w:tc>
        <w:tc>
          <w:tcPr>
            <w:tcW w:w="1396" w:type="dxa"/>
            <w:shd w:val="clear" w:color="auto" w:fill="auto"/>
          </w:tcPr>
          <w:p w:rsidR="00C55B9C" w:rsidRPr="008D07C7" w:rsidRDefault="00FA5812" w:rsidP="001B6E37">
            <w:r>
              <w:t>0</w:t>
            </w:r>
          </w:p>
        </w:tc>
        <w:tc>
          <w:tcPr>
            <w:tcW w:w="2452" w:type="dxa"/>
            <w:shd w:val="clear" w:color="auto" w:fill="auto"/>
          </w:tcPr>
          <w:p w:rsidR="00C55B9C" w:rsidRPr="008D07C7" w:rsidRDefault="00C55B9C" w:rsidP="001B6E37"/>
        </w:tc>
        <w:tc>
          <w:tcPr>
            <w:tcW w:w="2374" w:type="dxa"/>
            <w:shd w:val="clear" w:color="auto" w:fill="auto"/>
          </w:tcPr>
          <w:p w:rsidR="00C55B9C" w:rsidRPr="008D07C7" w:rsidRDefault="00C55B9C" w:rsidP="001B6E37"/>
        </w:tc>
      </w:tr>
    </w:tbl>
    <w:p w:rsidR="00C55B9C" w:rsidRPr="008D07C7" w:rsidRDefault="00C55B9C" w:rsidP="00C55B9C">
      <w:pPr>
        <w:rPr>
          <w:sz w:val="22"/>
          <w:szCs w:val="22"/>
        </w:rPr>
      </w:pPr>
    </w:p>
    <w:p w:rsidR="00C55B9C" w:rsidRPr="008D07C7" w:rsidRDefault="00C55B9C" w:rsidP="00C55B9C">
      <w:pPr>
        <w:rPr>
          <w:b/>
          <w:i/>
        </w:rPr>
      </w:pPr>
      <w:r w:rsidRPr="008D07C7">
        <w:rPr>
          <w:b/>
          <w:i/>
        </w:rPr>
        <w:t>10.2 Mimořádně nadaní žáci – třídy s rozšířenou výukou</w:t>
      </w:r>
    </w:p>
    <w:p w:rsidR="00C55B9C" w:rsidRPr="008D07C7" w:rsidRDefault="00C55B9C" w:rsidP="00C55B9C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55B9C" w:rsidRPr="008D07C7" w:rsidTr="001B6E37">
        <w:tc>
          <w:tcPr>
            <w:tcW w:w="3070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</w:rPr>
            </w:pPr>
            <w:r w:rsidRPr="008D07C7">
              <w:rPr>
                <w:b/>
                <w:sz w:val="22"/>
                <w:szCs w:val="22"/>
              </w:rPr>
              <w:t>třída</w:t>
            </w:r>
          </w:p>
        </w:tc>
        <w:tc>
          <w:tcPr>
            <w:tcW w:w="3071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</w:rPr>
            </w:pPr>
            <w:r w:rsidRPr="008D07C7">
              <w:rPr>
                <w:b/>
                <w:sz w:val="22"/>
                <w:szCs w:val="22"/>
              </w:rPr>
              <w:t>rozšířená výuka předmětů</w:t>
            </w:r>
          </w:p>
        </w:tc>
        <w:tc>
          <w:tcPr>
            <w:tcW w:w="3071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</w:rPr>
            </w:pPr>
            <w:r w:rsidRPr="008D07C7">
              <w:rPr>
                <w:b/>
                <w:sz w:val="22"/>
                <w:szCs w:val="22"/>
              </w:rPr>
              <w:t>počet žáků</w:t>
            </w:r>
          </w:p>
        </w:tc>
      </w:tr>
      <w:tr w:rsidR="00C55B9C" w:rsidRPr="008D07C7" w:rsidTr="001B6E37">
        <w:tc>
          <w:tcPr>
            <w:tcW w:w="3070" w:type="dxa"/>
            <w:shd w:val="clear" w:color="auto" w:fill="auto"/>
          </w:tcPr>
          <w:p w:rsidR="00C55B9C" w:rsidRPr="008D07C7" w:rsidRDefault="00C55B9C" w:rsidP="001B6E37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C55B9C" w:rsidRPr="008D07C7" w:rsidRDefault="00C55B9C" w:rsidP="001B6E37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C55B9C" w:rsidRPr="008D07C7" w:rsidRDefault="00C55B9C" w:rsidP="001B6E3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C55B9C" w:rsidRPr="008D07C7" w:rsidTr="001B6E37">
        <w:tc>
          <w:tcPr>
            <w:tcW w:w="3070" w:type="dxa"/>
            <w:shd w:val="clear" w:color="auto" w:fill="auto"/>
          </w:tcPr>
          <w:p w:rsidR="00C55B9C" w:rsidRPr="008D07C7" w:rsidRDefault="00C55B9C" w:rsidP="001B6E37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C55B9C" w:rsidRPr="008D07C7" w:rsidRDefault="00C55B9C" w:rsidP="001B6E37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C55B9C" w:rsidRPr="008D07C7" w:rsidRDefault="00C55B9C" w:rsidP="001B6E37">
            <w:pPr>
              <w:rPr>
                <w:b/>
              </w:rPr>
            </w:pPr>
          </w:p>
        </w:tc>
      </w:tr>
      <w:tr w:rsidR="00C55B9C" w:rsidRPr="008D07C7" w:rsidTr="001B6E37">
        <w:tc>
          <w:tcPr>
            <w:tcW w:w="6141" w:type="dxa"/>
            <w:gridSpan w:val="2"/>
            <w:shd w:val="clear" w:color="auto" w:fill="auto"/>
          </w:tcPr>
          <w:p w:rsidR="00C55B9C" w:rsidRPr="008D07C7" w:rsidRDefault="00C55B9C" w:rsidP="001B6E37">
            <w:pPr>
              <w:rPr>
                <w:b/>
              </w:rPr>
            </w:pPr>
            <w:r w:rsidRPr="008D07C7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3071" w:type="dxa"/>
            <w:shd w:val="clear" w:color="auto" w:fill="auto"/>
          </w:tcPr>
          <w:p w:rsidR="00C55B9C" w:rsidRPr="008D07C7" w:rsidRDefault="00C55B9C" w:rsidP="001B6E37">
            <w:pPr>
              <w:rPr>
                <w:b/>
              </w:rPr>
            </w:pPr>
          </w:p>
        </w:tc>
      </w:tr>
    </w:tbl>
    <w:p w:rsidR="00C55B9C" w:rsidRPr="008D07C7" w:rsidRDefault="00C55B9C" w:rsidP="00C55B9C">
      <w:pPr>
        <w:rPr>
          <w:b/>
          <w:sz w:val="22"/>
          <w:szCs w:val="22"/>
        </w:rPr>
      </w:pPr>
    </w:p>
    <w:p w:rsidR="00C55B9C" w:rsidRPr="008D07C7" w:rsidRDefault="00C55B9C" w:rsidP="00C55B9C">
      <w:pPr>
        <w:rPr>
          <w:b/>
          <w:i/>
        </w:rPr>
      </w:pPr>
      <w:r w:rsidRPr="008D07C7">
        <w:rPr>
          <w:b/>
          <w:i/>
        </w:rPr>
        <w:t>10.3 Mimořádně nadaní žáci – přeřazení do vyššího ročníku</w:t>
      </w:r>
    </w:p>
    <w:p w:rsidR="00C55B9C" w:rsidRPr="008D07C7" w:rsidRDefault="00C55B9C" w:rsidP="00C55B9C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84"/>
      </w:tblGrid>
      <w:tr w:rsidR="00C55B9C" w:rsidRPr="008D07C7" w:rsidTr="001B6E37">
        <w:tc>
          <w:tcPr>
            <w:tcW w:w="4428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</w:rPr>
            </w:pPr>
            <w:r w:rsidRPr="008D07C7">
              <w:rPr>
                <w:b/>
                <w:sz w:val="22"/>
                <w:szCs w:val="22"/>
              </w:rPr>
              <w:t>přeřazení mimořádně nadaného žáka do vyššího ročníku</w:t>
            </w:r>
          </w:p>
        </w:tc>
        <w:tc>
          <w:tcPr>
            <w:tcW w:w="4784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</w:rPr>
            </w:pPr>
            <w:r w:rsidRPr="008D07C7">
              <w:rPr>
                <w:b/>
                <w:sz w:val="22"/>
                <w:szCs w:val="22"/>
              </w:rPr>
              <w:t>počet</w:t>
            </w:r>
          </w:p>
        </w:tc>
      </w:tr>
      <w:tr w:rsidR="00C55B9C" w:rsidRPr="008D07C7" w:rsidTr="001B6E37">
        <w:tc>
          <w:tcPr>
            <w:tcW w:w="4428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z … třídy do … třídy</w:t>
            </w:r>
          </w:p>
        </w:tc>
        <w:tc>
          <w:tcPr>
            <w:tcW w:w="4784" w:type="dxa"/>
            <w:shd w:val="clear" w:color="auto" w:fill="auto"/>
          </w:tcPr>
          <w:p w:rsidR="00C55B9C" w:rsidRPr="008D07C7" w:rsidRDefault="00C55B9C" w:rsidP="001B6E37">
            <w:r>
              <w:rPr>
                <w:sz w:val="22"/>
                <w:szCs w:val="22"/>
              </w:rPr>
              <w:t>0</w:t>
            </w:r>
          </w:p>
        </w:tc>
      </w:tr>
      <w:tr w:rsidR="00C55B9C" w:rsidRPr="008D07C7" w:rsidTr="001B6E37">
        <w:tc>
          <w:tcPr>
            <w:tcW w:w="4428" w:type="dxa"/>
            <w:shd w:val="clear" w:color="auto" w:fill="auto"/>
          </w:tcPr>
          <w:p w:rsidR="00C55B9C" w:rsidRPr="008D07C7" w:rsidRDefault="00C55B9C" w:rsidP="001B6E37"/>
        </w:tc>
        <w:tc>
          <w:tcPr>
            <w:tcW w:w="4784" w:type="dxa"/>
            <w:shd w:val="clear" w:color="auto" w:fill="auto"/>
          </w:tcPr>
          <w:p w:rsidR="00C55B9C" w:rsidRPr="008D07C7" w:rsidRDefault="00C55B9C" w:rsidP="001B6E37"/>
        </w:tc>
      </w:tr>
    </w:tbl>
    <w:p w:rsidR="00C55B9C" w:rsidRPr="008D07C7" w:rsidRDefault="00C55B9C" w:rsidP="00C55B9C">
      <w:pPr>
        <w:rPr>
          <w:sz w:val="22"/>
          <w:szCs w:val="22"/>
        </w:rPr>
      </w:pPr>
    </w:p>
    <w:p w:rsidR="00C55B9C" w:rsidRPr="008D07C7" w:rsidRDefault="00C55B9C" w:rsidP="00C55B9C">
      <w:pPr>
        <w:rPr>
          <w:b/>
          <w:i/>
        </w:rPr>
      </w:pPr>
      <w:r w:rsidRPr="008D07C7">
        <w:rPr>
          <w:b/>
          <w:i/>
        </w:rPr>
        <w:t>10.4 Podmínky pro vzdělávání</w:t>
      </w:r>
    </w:p>
    <w:p w:rsidR="00C55B9C" w:rsidRPr="008D07C7" w:rsidRDefault="00C55B9C" w:rsidP="00C55B9C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9"/>
        <w:gridCol w:w="880"/>
        <w:gridCol w:w="1158"/>
        <w:gridCol w:w="801"/>
      </w:tblGrid>
      <w:tr w:rsidR="00C55B9C" w:rsidRPr="008D07C7" w:rsidTr="001B6E37">
        <w:tc>
          <w:tcPr>
            <w:tcW w:w="6449" w:type="dxa"/>
            <w:shd w:val="clear" w:color="auto" w:fill="E0E0E0"/>
          </w:tcPr>
          <w:p w:rsidR="00C55B9C" w:rsidRPr="008D07C7" w:rsidRDefault="00C55B9C" w:rsidP="001B6E37">
            <w:r w:rsidRPr="008D07C7">
              <w:rPr>
                <w:b/>
                <w:bCs/>
                <w:sz w:val="22"/>
                <w:szCs w:val="22"/>
              </w:rPr>
              <w:t>Podmínky pro vzdělávání žáků se zdravotním postižením a zdravotním znevýhodněním</w:t>
            </w:r>
          </w:p>
        </w:tc>
        <w:tc>
          <w:tcPr>
            <w:tcW w:w="880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</w:rPr>
            </w:pPr>
            <w:r w:rsidRPr="008D07C7">
              <w:rPr>
                <w:b/>
                <w:sz w:val="22"/>
                <w:szCs w:val="22"/>
              </w:rPr>
              <w:t>ano</w:t>
            </w:r>
          </w:p>
        </w:tc>
        <w:tc>
          <w:tcPr>
            <w:tcW w:w="1158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</w:rPr>
            </w:pPr>
            <w:r w:rsidRPr="008D07C7">
              <w:rPr>
                <w:b/>
                <w:sz w:val="22"/>
                <w:szCs w:val="22"/>
              </w:rPr>
              <w:t>částečně</w:t>
            </w:r>
          </w:p>
        </w:tc>
        <w:tc>
          <w:tcPr>
            <w:tcW w:w="801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</w:rPr>
            </w:pPr>
            <w:r w:rsidRPr="008D07C7">
              <w:rPr>
                <w:b/>
                <w:sz w:val="22"/>
                <w:szCs w:val="22"/>
              </w:rPr>
              <w:t>ne</w:t>
            </w:r>
          </w:p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odstraňování architektonické bariéry a provedení potřebné změny úpravy interiéru školy a třídy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C55B9C" w:rsidP="001B6E37"/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uplatňování principu diferenciace a individualizace vzdělávacího procesu při organizaci činností, při stanovování obsahu, forem i metod výuky</w:t>
            </w:r>
          </w:p>
        </w:tc>
        <w:tc>
          <w:tcPr>
            <w:tcW w:w="880" w:type="dxa"/>
            <w:shd w:val="clear" w:color="auto" w:fill="auto"/>
          </w:tcPr>
          <w:p w:rsidR="00C55B9C" w:rsidRPr="00E96B3A" w:rsidRDefault="00E66C19" w:rsidP="001B6E37">
            <w:pPr>
              <w:rPr>
                <w:b/>
                <w:sz w:val="48"/>
                <w:szCs w:val="48"/>
              </w:rPr>
            </w:pPr>
            <w:r w:rsidRPr="00E96B3A">
              <w:rPr>
                <w:b/>
                <w:sz w:val="48"/>
                <w:szCs w:val="48"/>
                <w:rtl/>
              </w:rPr>
              <w:t>۷</w:t>
            </w:r>
          </w:p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 xml:space="preserve">umožňování žákovi používat potřebné a dostupné kompenzační pomůcky, vhodné učebnice a učební pomůcky přizpůsobené jeho individuálním potřebám 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E66C19" w:rsidP="001B6E37">
            <w:r w:rsidRPr="00E96B3A">
              <w:rPr>
                <w:b/>
                <w:sz w:val="48"/>
                <w:szCs w:val="48"/>
                <w:rtl/>
              </w:rPr>
              <w:t>۷</w:t>
            </w:r>
          </w:p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zohledňování druhu, stupně a míry postižení nebo znevýhodnění při hodnocení výsledků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E66C19" w:rsidP="001B6E37">
            <w:r w:rsidRPr="00E96B3A">
              <w:rPr>
                <w:b/>
                <w:sz w:val="48"/>
                <w:szCs w:val="48"/>
                <w:rtl/>
              </w:rPr>
              <w:t>۷</w:t>
            </w:r>
          </w:p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 xml:space="preserve">uplatňování zdravotní hlediska a respektování individuality a potřeby žáka 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E66C19" w:rsidP="001B6E37">
            <w:r w:rsidRPr="00E96B3A">
              <w:rPr>
                <w:b/>
                <w:sz w:val="48"/>
                <w:szCs w:val="48"/>
                <w:rtl/>
              </w:rPr>
              <w:t>۷</w:t>
            </w:r>
          </w:p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podporování nadání a talentu žáků se speciálními vzdělávacími potřebami vytvářením vhodné vzdělávací nabídky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E66C19" w:rsidP="001B6E37">
            <w:r w:rsidRPr="00E96B3A">
              <w:rPr>
                <w:b/>
                <w:sz w:val="48"/>
                <w:szCs w:val="48"/>
                <w:rtl/>
              </w:rPr>
              <w:t>۷</w:t>
            </w:r>
          </w:p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zkvalitňování připravenosti pedagogických pracovníků pro práci se žáky se speciálními vzdělávacími potřebami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E66C19" w:rsidP="001B6E37">
            <w:r w:rsidRPr="00E96B3A">
              <w:rPr>
                <w:b/>
                <w:sz w:val="48"/>
                <w:szCs w:val="48"/>
                <w:rtl/>
              </w:rPr>
              <w:t>۷</w:t>
            </w:r>
          </w:p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 xml:space="preserve">působení speciálního pedagoga ve škole, druhého pedagoga ve třídě, případně asistenta pedagoga v případě potřeby 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E66C19" w:rsidP="001B6E37">
            <w:r w:rsidRPr="00E96B3A">
              <w:rPr>
                <w:b/>
                <w:sz w:val="48"/>
                <w:szCs w:val="48"/>
                <w:rtl/>
              </w:rPr>
              <w:t>۷</w:t>
            </w:r>
          </w:p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lastRenderedPageBreak/>
              <w:t xml:space="preserve">spolupráce s rodiči    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E66C19" w:rsidP="001B6E37">
            <w:r w:rsidRPr="00E96B3A">
              <w:rPr>
                <w:b/>
                <w:sz w:val="48"/>
                <w:szCs w:val="48"/>
                <w:rtl/>
              </w:rPr>
              <w:t>۷</w:t>
            </w:r>
            <w:bookmarkStart w:id="0" w:name="_GoBack"/>
            <w:bookmarkEnd w:id="0"/>
          </w:p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tcBorders>
              <w:bottom w:val="single" w:sz="4" w:space="0" w:color="auto"/>
            </w:tcBorders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spolupráce s ostatními školami, které mají zkušenosti se vzděláváním žáků se speciálními vzdělávacími potřebami.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C55B9C" w:rsidRPr="008D07C7" w:rsidRDefault="00C55B9C" w:rsidP="001B6E37"/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  <w:bCs/>
              </w:rPr>
            </w:pPr>
            <w:r w:rsidRPr="008D07C7">
              <w:rPr>
                <w:b/>
                <w:bCs/>
                <w:sz w:val="22"/>
                <w:szCs w:val="22"/>
              </w:rPr>
              <w:t>Podmínky pro vzdělávání žáků se sociálním znevýhodněním</w:t>
            </w:r>
          </w:p>
        </w:tc>
        <w:tc>
          <w:tcPr>
            <w:tcW w:w="880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</w:rPr>
            </w:pPr>
            <w:r w:rsidRPr="008D07C7">
              <w:rPr>
                <w:b/>
                <w:sz w:val="22"/>
                <w:szCs w:val="22"/>
              </w:rPr>
              <w:t>ano</w:t>
            </w:r>
          </w:p>
        </w:tc>
        <w:tc>
          <w:tcPr>
            <w:tcW w:w="1158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</w:rPr>
            </w:pPr>
            <w:r w:rsidRPr="008D07C7">
              <w:rPr>
                <w:b/>
                <w:sz w:val="22"/>
                <w:szCs w:val="22"/>
              </w:rPr>
              <w:t>částečně</w:t>
            </w:r>
          </w:p>
        </w:tc>
        <w:tc>
          <w:tcPr>
            <w:tcW w:w="801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</w:rPr>
            </w:pPr>
            <w:r w:rsidRPr="008D07C7">
              <w:rPr>
                <w:b/>
                <w:sz w:val="22"/>
                <w:szCs w:val="22"/>
              </w:rPr>
              <w:t>ne</w:t>
            </w:r>
          </w:p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individuální nebo skupinovou péči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C55B9C" w:rsidP="001B6E37">
            <w:r w:rsidRPr="00E96B3A">
              <w:rPr>
                <w:b/>
                <w:sz w:val="48"/>
                <w:szCs w:val="48"/>
                <w:rtl/>
              </w:rPr>
              <w:t>۷</w:t>
            </w:r>
          </w:p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přípravné třídy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C55B9C" w:rsidP="001B6E37"/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>
            <w:r w:rsidRPr="00E96B3A">
              <w:rPr>
                <w:b/>
                <w:sz w:val="48"/>
                <w:szCs w:val="48"/>
                <w:rtl/>
              </w:rPr>
              <w:t>۷</w:t>
            </w:r>
          </w:p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pomoc asistenta třídního učitele</w:t>
            </w:r>
          </w:p>
        </w:tc>
        <w:tc>
          <w:tcPr>
            <w:tcW w:w="880" w:type="dxa"/>
            <w:shd w:val="clear" w:color="auto" w:fill="auto"/>
          </w:tcPr>
          <w:p w:rsidR="00C55B9C" w:rsidRPr="00E96B3A" w:rsidRDefault="00C55B9C" w:rsidP="001B6E37">
            <w:pPr>
              <w:rPr>
                <w:b/>
              </w:rPr>
            </w:pPr>
            <w:r w:rsidRPr="00E96B3A">
              <w:rPr>
                <w:b/>
                <w:sz w:val="48"/>
                <w:szCs w:val="48"/>
                <w:rtl/>
              </w:rPr>
              <w:t>۷</w:t>
            </w:r>
          </w:p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 xml:space="preserve">menší počet žáků ve třídě 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C55B9C" w:rsidP="001B6E37">
            <w:r w:rsidRPr="00E96B3A">
              <w:rPr>
                <w:b/>
                <w:sz w:val="48"/>
                <w:szCs w:val="48"/>
                <w:rtl/>
              </w:rPr>
              <w:t>۷</w:t>
            </w:r>
          </w:p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odpovídající metody a formy práce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C55B9C" w:rsidP="001B6E37">
            <w:r w:rsidRPr="00E96B3A">
              <w:rPr>
                <w:b/>
                <w:sz w:val="48"/>
                <w:szCs w:val="48"/>
                <w:rtl/>
              </w:rPr>
              <w:t>۷</w:t>
            </w:r>
          </w:p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specifické učebnice a materiály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C55B9C" w:rsidP="001B6E37">
            <w:r w:rsidRPr="00E96B3A">
              <w:rPr>
                <w:b/>
                <w:sz w:val="48"/>
                <w:szCs w:val="48"/>
                <w:rtl/>
              </w:rPr>
              <w:t>۷</w:t>
            </w:r>
          </w:p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pravidelná komunikace a zpětnou vazbu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C55B9C" w:rsidP="001B6E37">
            <w:r w:rsidRPr="00E96B3A">
              <w:rPr>
                <w:b/>
                <w:sz w:val="48"/>
                <w:szCs w:val="48"/>
                <w:rtl/>
              </w:rPr>
              <w:t>۷</w:t>
            </w:r>
          </w:p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tcBorders>
              <w:bottom w:val="single" w:sz="4" w:space="0" w:color="auto"/>
            </w:tcBorders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 xml:space="preserve">spolupráci s psychologem, speciálním pedagogem - </w:t>
            </w:r>
            <w:proofErr w:type="spellStart"/>
            <w:r w:rsidRPr="008D07C7">
              <w:rPr>
                <w:sz w:val="22"/>
                <w:szCs w:val="22"/>
              </w:rPr>
              <w:t>etopedem</w:t>
            </w:r>
            <w:proofErr w:type="spellEnd"/>
            <w:r w:rsidRPr="008D07C7">
              <w:rPr>
                <w:sz w:val="22"/>
                <w:szCs w:val="22"/>
              </w:rPr>
              <w:t>, sociálním pracovníkem, případně s dalšími odborníky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C55B9C" w:rsidRPr="008D07C7" w:rsidRDefault="00C55B9C" w:rsidP="001B6E37">
            <w:r w:rsidRPr="00E96B3A">
              <w:rPr>
                <w:b/>
                <w:sz w:val="48"/>
                <w:szCs w:val="48"/>
                <w:rtl/>
              </w:rPr>
              <w:t>۷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</w:rPr>
            </w:pPr>
            <w:r w:rsidRPr="008D07C7">
              <w:rPr>
                <w:b/>
                <w:sz w:val="22"/>
                <w:szCs w:val="22"/>
              </w:rPr>
              <w:t>Podmínky pro vzdělávání žáků mimořádně nadaných</w:t>
            </w:r>
          </w:p>
        </w:tc>
        <w:tc>
          <w:tcPr>
            <w:tcW w:w="880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</w:rPr>
            </w:pPr>
            <w:r w:rsidRPr="008D07C7">
              <w:rPr>
                <w:b/>
                <w:sz w:val="22"/>
                <w:szCs w:val="22"/>
              </w:rPr>
              <w:t>ano</w:t>
            </w:r>
          </w:p>
        </w:tc>
        <w:tc>
          <w:tcPr>
            <w:tcW w:w="1158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</w:rPr>
            </w:pPr>
            <w:r w:rsidRPr="008D07C7">
              <w:rPr>
                <w:b/>
                <w:sz w:val="22"/>
                <w:szCs w:val="22"/>
              </w:rPr>
              <w:t>částečně</w:t>
            </w:r>
          </w:p>
        </w:tc>
        <w:tc>
          <w:tcPr>
            <w:tcW w:w="801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</w:rPr>
            </w:pPr>
            <w:r w:rsidRPr="008D07C7">
              <w:rPr>
                <w:b/>
                <w:sz w:val="22"/>
                <w:szCs w:val="22"/>
              </w:rPr>
              <w:t>ne</w:t>
            </w:r>
          </w:p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individuální vzdělávací plány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C55B9C" w:rsidP="001B6E37"/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doplnění, rozšíření a prohloubení vzdělávacího obsahu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C55B9C" w:rsidP="001B6E37"/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zadávání specifických úkolů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C55B9C" w:rsidP="001B6E37"/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zapojení do samostatných a rozsáhlejších prací a projektů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C55B9C" w:rsidP="001B6E37"/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vnitřní diferenciace žáků v některých předmětech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C55B9C" w:rsidP="001B6E37"/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občasné (dočasné) vytváření skupin pro vybrané předměty s otevřenou možností volby na straně žáka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C55B9C" w:rsidP="001B6E37"/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  <w:tr w:rsidR="00C55B9C" w:rsidRPr="008D07C7" w:rsidTr="001B6E37">
        <w:tc>
          <w:tcPr>
            <w:tcW w:w="6449" w:type="dxa"/>
            <w:shd w:val="clear" w:color="auto" w:fill="auto"/>
          </w:tcPr>
          <w:p w:rsidR="00C55B9C" w:rsidRPr="008D07C7" w:rsidRDefault="00C55B9C" w:rsidP="001B6E37">
            <w:r w:rsidRPr="008D07C7">
              <w:rPr>
                <w:sz w:val="22"/>
                <w:szCs w:val="22"/>
              </w:rPr>
              <w:t>účast ve výuce některých předmětů se staršími žáky</w:t>
            </w:r>
          </w:p>
        </w:tc>
        <w:tc>
          <w:tcPr>
            <w:tcW w:w="880" w:type="dxa"/>
            <w:shd w:val="clear" w:color="auto" w:fill="auto"/>
          </w:tcPr>
          <w:p w:rsidR="00C55B9C" w:rsidRPr="008D07C7" w:rsidRDefault="00C55B9C" w:rsidP="001B6E37"/>
        </w:tc>
        <w:tc>
          <w:tcPr>
            <w:tcW w:w="1158" w:type="dxa"/>
            <w:shd w:val="clear" w:color="auto" w:fill="auto"/>
          </w:tcPr>
          <w:p w:rsidR="00C55B9C" w:rsidRPr="008D07C7" w:rsidRDefault="00C55B9C" w:rsidP="001B6E37"/>
        </w:tc>
        <w:tc>
          <w:tcPr>
            <w:tcW w:w="801" w:type="dxa"/>
            <w:shd w:val="clear" w:color="auto" w:fill="auto"/>
          </w:tcPr>
          <w:p w:rsidR="00C55B9C" w:rsidRPr="008D07C7" w:rsidRDefault="00C55B9C" w:rsidP="001B6E37"/>
        </w:tc>
      </w:tr>
    </w:tbl>
    <w:p w:rsidR="00C55B9C" w:rsidRPr="008D07C7" w:rsidRDefault="00C55B9C" w:rsidP="00C55B9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55B9C" w:rsidRPr="008D07C7" w:rsidTr="001B6E37">
        <w:tc>
          <w:tcPr>
            <w:tcW w:w="9212" w:type="dxa"/>
            <w:shd w:val="clear" w:color="auto" w:fill="E0E0E0"/>
          </w:tcPr>
          <w:p w:rsidR="00C55B9C" w:rsidRPr="008D07C7" w:rsidRDefault="00C55B9C" w:rsidP="001B6E37">
            <w:pPr>
              <w:rPr>
                <w:b/>
              </w:rPr>
            </w:pPr>
            <w:r w:rsidRPr="008D07C7">
              <w:rPr>
                <w:b/>
                <w:sz w:val="22"/>
                <w:szCs w:val="22"/>
              </w:rPr>
              <w:t>Komentář ředitele školy:</w:t>
            </w:r>
          </w:p>
        </w:tc>
      </w:tr>
      <w:tr w:rsidR="00C55B9C" w:rsidRPr="008D07C7" w:rsidTr="001B6E37">
        <w:tc>
          <w:tcPr>
            <w:tcW w:w="9212" w:type="dxa"/>
            <w:shd w:val="clear" w:color="auto" w:fill="auto"/>
          </w:tcPr>
          <w:p w:rsidR="00C55B9C" w:rsidRPr="008D07C7" w:rsidRDefault="00C55B9C" w:rsidP="001B6E37"/>
          <w:p w:rsidR="00C55B9C" w:rsidRDefault="00C55B9C" w:rsidP="001B6E37">
            <w:r>
              <w:rPr>
                <w:sz w:val="22"/>
                <w:szCs w:val="22"/>
              </w:rPr>
              <w:t xml:space="preserve">Spolupráce s PPP Rokycany je přínosná. Na škole zajišťuje předmět speciální pedagogické péče a </w:t>
            </w:r>
            <w:proofErr w:type="spellStart"/>
            <w:r>
              <w:rPr>
                <w:sz w:val="22"/>
                <w:szCs w:val="22"/>
              </w:rPr>
              <w:t>pedagické</w:t>
            </w:r>
            <w:proofErr w:type="spellEnd"/>
            <w:r>
              <w:rPr>
                <w:sz w:val="22"/>
                <w:szCs w:val="22"/>
              </w:rPr>
              <w:t xml:space="preserve"> intervence Mgr. Kateřina </w:t>
            </w:r>
            <w:r w:rsidR="00C71D48">
              <w:rPr>
                <w:sz w:val="22"/>
                <w:szCs w:val="22"/>
              </w:rPr>
              <w:t>Pešková, která je od září 2020 studuje</w:t>
            </w:r>
            <w:r>
              <w:rPr>
                <w:sz w:val="22"/>
                <w:szCs w:val="22"/>
              </w:rPr>
              <w:t xml:space="preserve"> Výchovného poradce v Českých Budějovicích.</w:t>
            </w:r>
            <w:r w:rsidR="00C71D48">
              <w:rPr>
                <w:sz w:val="22"/>
                <w:szCs w:val="22"/>
              </w:rPr>
              <w:t xml:space="preserve"> </w:t>
            </w:r>
          </w:p>
          <w:p w:rsidR="00C55B9C" w:rsidRPr="008D07C7" w:rsidRDefault="00C55B9C" w:rsidP="001B6E37">
            <w:r>
              <w:rPr>
                <w:sz w:val="22"/>
                <w:szCs w:val="22"/>
              </w:rPr>
              <w:t xml:space="preserve">Na poloviční úvazek je zaměstnána asistentka Gabriela Vnoučková k žákovi </w:t>
            </w:r>
            <w:proofErr w:type="gramStart"/>
            <w:r>
              <w:rPr>
                <w:sz w:val="22"/>
                <w:szCs w:val="22"/>
              </w:rPr>
              <w:t>ve 4.třídě</w:t>
            </w:r>
            <w:proofErr w:type="gramEnd"/>
            <w:r w:rsidR="00C71D48">
              <w:rPr>
                <w:sz w:val="22"/>
                <w:szCs w:val="22"/>
              </w:rPr>
              <w:t xml:space="preserve"> a od 1.3. Veronika Vaníčková Bc k </w:t>
            </w:r>
            <w:proofErr w:type="gramStart"/>
            <w:r w:rsidR="00C71D48">
              <w:rPr>
                <w:sz w:val="22"/>
                <w:szCs w:val="22"/>
              </w:rPr>
              <w:t>žákovi 3.třídy</w:t>
            </w:r>
            <w:proofErr w:type="gramEnd"/>
            <w:r w:rsidR="00C71D48">
              <w:rPr>
                <w:sz w:val="22"/>
                <w:szCs w:val="22"/>
              </w:rPr>
              <w:t xml:space="preserve"> Matěji Hladkému</w:t>
            </w:r>
          </w:p>
          <w:p w:rsidR="00C55B9C" w:rsidRPr="008D07C7" w:rsidRDefault="00C55B9C" w:rsidP="001B6E37"/>
        </w:tc>
      </w:tr>
    </w:tbl>
    <w:p w:rsidR="00C55B9C" w:rsidRPr="008D07C7" w:rsidRDefault="00C55B9C" w:rsidP="00C55B9C">
      <w:pPr>
        <w:rPr>
          <w:i/>
          <w:sz w:val="22"/>
          <w:szCs w:val="22"/>
        </w:rPr>
      </w:pPr>
      <w:r w:rsidRPr="008D07C7">
        <w:rPr>
          <w:sz w:val="22"/>
          <w:szCs w:val="22"/>
        </w:rPr>
        <w:t xml:space="preserve"> </w:t>
      </w:r>
    </w:p>
    <w:p w:rsidR="00C55B9C" w:rsidRPr="008D07C7" w:rsidRDefault="00C55B9C" w:rsidP="00C55B9C">
      <w:pPr>
        <w:ind w:left="142" w:hanging="142"/>
        <w:rPr>
          <w:i/>
          <w:sz w:val="22"/>
          <w:szCs w:val="22"/>
        </w:rPr>
      </w:pPr>
      <w:r w:rsidRPr="008D07C7">
        <w:rPr>
          <w:i/>
          <w:color w:val="FF0000"/>
          <w:sz w:val="22"/>
          <w:szCs w:val="22"/>
        </w:rPr>
        <w:t xml:space="preserve">§ 16 </w:t>
      </w:r>
      <w:r w:rsidRPr="008D07C7">
        <w:rPr>
          <w:i/>
          <w:sz w:val="22"/>
          <w:szCs w:val="22"/>
        </w:rPr>
        <w:t>a</w:t>
      </w:r>
      <w:r w:rsidRPr="008D07C7">
        <w:rPr>
          <w:i/>
          <w:color w:val="FF0000"/>
          <w:sz w:val="22"/>
          <w:szCs w:val="22"/>
        </w:rPr>
        <w:t xml:space="preserve"> 17 zákona č. 561/2004 Sb., </w:t>
      </w:r>
      <w:r w:rsidRPr="008D07C7">
        <w:rPr>
          <w:i/>
          <w:sz w:val="22"/>
          <w:szCs w:val="22"/>
        </w:rPr>
        <w:t>školský zákon</w:t>
      </w:r>
    </w:p>
    <w:p w:rsidR="00C55B9C" w:rsidRPr="008D07C7" w:rsidRDefault="00C55B9C" w:rsidP="00C55B9C">
      <w:pPr>
        <w:ind w:left="142" w:hanging="142"/>
        <w:rPr>
          <w:i/>
          <w:color w:val="FF0000"/>
          <w:sz w:val="22"/>
          <w:szCs w:val="22"/>
        </w:rPr>
      </w:pPr>
      <w:r w:rsidRPr="008D07C7">
        <w:rPr>
          <w:i/>
          <w:color w:val="FF0000"/>
          <w:sz w:val="22"/>
          <w:szCs w:val="22"/>
        </w:rPr>
        <w:t xml:space="preserve">§ 9 </w:t>
      </w:r>
      <w:r w:rsidRPr="008D07C7">
        <w:rPr>
          <w:i/>
          <w:sz w:val="22"/>
          <w:szCs w:val="22"/>
        </w:rPr>
        <w:t>a</w:t>
      </w:r>
      <w:r w:rsidRPr="008D07C7">
        <w:rPr>
          <w:i/>
          <w:color w:val="FF0000"/>
          <w:sz w:val="22"/>
          <w:szCs w:val="22"/>
        </w:rPr>
        <w:t xml:space="preserve"> 24 vyhlášky č. 48/2005 Sb., </w:t>
      </w:r>
      <w:r w:rsidRPr="008D07C7">
        <w:rPr>
          <w:i/>
          <w:sz w:val="22"/>
          <w:szCs w:val="22"/>
        </w:rPr>
        <w:t>o základním vzdělávání</w:t>
      </w:r>
    </w:p>
    <w:p w:rsidR="00C55B9C" w:rsidRPr="008D07C7" w:rsidRDefault="00C55B9C" w:rsidP="00C55B9C">
      <w:pPr>
        <w:ind w:left="142" w:hanging="142"/>
        <w:rPr>
          <w:i/>
          <w:sz w:val="22"/>
          <w:szCs w:val="22"/>
        </w:rPr>
      </w:pPr>
      <w:r w:rsidRPr="008D07C7">
        <w:rPr>
          <w:i/>
          <w:color w:val="FF0000"/>
          <w:sz w:val="22"/>
          <w:szCs w:val="22"/>
        </w:rPr>
        <w:t xml:space="preserve">vyhláška č. </w:t>
      </w:r>
      <w:r>
        <w:rPr>
          <w:i/>
          <w:color w:val="FF0000"/>
          <w:sz w:val="22"/>
          <w:szCs w:val="22"/>
        </w:rPr>
        <w:t>27</w:t>
      </w:r>
      <w:r w:rsidRPr="008D07C7">
        <w:rPr>
          <w:i/>
          <w:color w:val="FF0000"/>
          <w:sz w:val="22"/>
          <w:szCs w:val="22"/>
        </w:rPr>
        <w:t>/20</w:t>
      </w:r>
      <w:r>
        <w:rPr>
          <w:i/>
          <w:color w:val="FF0000"/>
          <w:sz w:val="22"/>
          <w:szCs w:val="22"/>
        </w:rPr>
        <w:t>16</w:t>
      </w:r>
      <w:r w:rsidRPr="008D07C7">
        <w:rPr>
          <w:i/>
          <w:color w:val="FF0000"/>
          <w:sz w:val="22"/>
          <w:szCs w:val="22"/>
        </w:rPr>
        <w:t xml:space="preserve"> Sb., </w:t>
      </w:r>
      <w:r w:rsidRPr="005E0629">
        <w:rPr>
          <w:i/>
          <w:sz w:val="22"/>
          <w:szCs w:val="22"/>
        </w:rPr>
        <w:t>o vzdělávání žáků se speciálními vzdělávacími potřebami a žáků nadaných</w:t>
      </w:r>
    </w:p>
    <w:p w:rsidR="00C55B9C" w:rsidRDefault="00C55B9C"/>
    <w:sectPr w:rsidR="00C55B9C" w:rsidSect="001E2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4B" w:rsidRDefault="00B94F4B" w:rsidP="00704FB5">
      <w:r>
        <w:separator/>
      </w:r>
    </w:p>
  </w:endnote>
  <w:endnote w:type="continuationSeparator" w:id="0">
    <w:p w:rsidR="00B94F4B" w:rsidRDefault="00B94F4B" w:rsidP="0070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B5" w:rsidRDefault="00704F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B5" w:rsidRDefault="00704FB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B5" w:rsidRDefault="00704F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4B" w:rsidRDefault="00B94F4B" w:rsidP="00704FB5">
      <w:r>
        <w:separator/>
      </w:r>
    </w:p>
  </w:footnote>
  <w:footnote w:type="continuationSeparator" w:id="0">
    <w:p w:rsidR="00B94F4B" w:rsidRDefault="00B94F4B" w:rsidP="0070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B5" w:rsidRDefault="00704F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04FB5" w:rsidRDefault="00704FB5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ZŠ Dobřív 62, okres Rokycany, příspěvková organizace</w:t>
        </w:r>
      </w:p>
    </w:sdtContent>
  </w:sdt>
  <w:p w:rsidR="00704FB5" w:rsidRDefault="00704FB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B5" w:rsidRDefault="00704F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344"/>
    <w:rsid w:val="001E21BC"/>
    <w:rsid w:val="003772DD"/>
    <w:rsid w:val="004C26A9"/>
    <w:rsid w:val="00555344"/>
    <w:rsid w:val="005F2451"/>
    <w:rsid w:val="00612923"/>
    <w:rsid w:val="00681BD5"/>
    <w:rsid w:val="00704FB5"/>
    <w:rsid w:val="00837CE1"/>
    <w:rsid w:val="00B94F4B"/>
    <w:rsid w:val="00C55B9C"/>
    <w:rsid w:val="00C71D48"/>
    <w:rsid w:val="00CA34FA"/>
    <w:rsid w:val="00E65A33"/>
    <w:rsid w:val="00E66C19"/>
    <w:rsid w:val="00FA5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4F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04FB5"/>
  </w:style>
  <w:style w:type="paragraph" w:styleId="Zpat">
    <w:name w:val="footer"/>
    <w:basedOn w:val="Normln"/>
    <w:link w:val="ZpatChar"/>
    <w:uiPriority w:val="99"/>
    <w:unhideWhenUsed/>
    <w:rsid w:val="00704F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04FB5"/>
  </w:style>
  <w:style w:type="paragraph" w:styleId="Textbubliny">
    <w:name w:val="Balloon Text"/>
    <w:basedOn w:val="Normln"/>
    <w:link w:val="TextbublinyChar"/>
    <w:uiPriority w:val="99"/>
    <w:semiHidden/>
    <w:unhideWhenUsed/>
    <w:rsid w:val="00704FB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4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FB5"/>
  </w:style>
  <w:style w:type="paragraph" w:styleId="Zpat">
    <w:name w:val="footer"/>
    <w:basedOn w:val="Normln"/>
    <w:link w:val="ZpatChar"/>
    <w:uiPriority w:val="99"/>
    <w:unhideWhenUsed/>
    <w:rsid w:val="00704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FB5"/>
  </w:style>
  <w:style w:type="paragraph" w:styleId="Textbubliny">
    <w:name w:val="Balloon Text"/>
    <w:basedOn w:val="Normln"/>
    <w:link w:val="TextbublinyChar"/>
    <w:uiPriority w:val="99"/>
    <w:semiHidden/>
    <w:unhideWhenUsed/>
    <w:rsid w:val="0070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AppData\Roaming\Microsoft\&#352;ablony\Hlavi&#269;kov&#253;%20pap&#237;r%20tex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text.dotx</Template>
  <TotalTime>9</TotalTime>
  <Pages>1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ZŠ Dobřív 62, okres Rokycany, příspěvková organizace</vt:lpstr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Dobřív 62, okres Rokycany, příspěvková organizace</dc:title>
  <dc:creator>reditel</dc:creator>
  <cp:lastModifiedBy>reditel</cp:lastModifiedBy>
  <cp:revision>10</cp:revision>
  <cp:lastPrinted>2021-08-26T14:25:00Z</cp:lastPrinted>
  <dcterms:created xsi:type="dcterms:W3CDTF">2020-08-12T10:00:00Z</dcterms:created>
  <dcterms:modified xsi:type="dcterms:W3CDTF">2021-08-26T14:26:00Z</dcterms:modified>
</cp:coreProperties>
</file>